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e lijn" id="1" name="image1.png"/>
            <a:graphic>
              <a:graphicData uri="http://schemas.openxmlformats.org/drawingml/2006/picture">
                <pic:pic>
                  <pic:nvPicPr>
                    <pic:cNvPr descr="horizontale lijn"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rPr/>
      </w:pPr>
      <w:bookmarkStart w:colFirst="0" w:colLast="0" w:name="_2gazcsgmxkub" w:id="0"/>
      <w:bookmarkEnd w:id="0"/>
      <w:r w:rsidDel="00000000" w:rsidR="00000000" w:rsidRPr="00000000">
        <w:rPr>
          <w:rtl w:val="0"/>
        </w:rPr>
        <w:t xml:space="preserve">Trechterbekercultuur en bandkeramische cultuur</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695d46"/>
        </w:rPr>
      </w:pPr>
      <w:bookmarkStart w:colFirst="0" w:colLast="0" w:name="_2nuf54q86v7q" w:id="1"/>
      <w:bookmarkEnd w:id="1"/>
      <w:r w:rsidDel="00000000" w:rsidR="00000000" w:rsidRPr="00000000">
        <w:rPr>
          <w:rtl w:val="0"/>
        </w:rPr>
        <w:t xml:space="preserve">Trechterbeker en bandkeramiek</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Rule="auto"/>
        <w:rPr>
          <w:b w:val="1"/>
          <w:sz w:val="36"/>
          <w:szCs w:val="36"/>
        </w:rPr>
      </w:pPr>
      <w:r w:rsidDel="00000000" w:rsidR="00000000" w:rsidRPr="00000000">
        <w:rPr>
          <w:rFonts w:ascii="Arial Unicode MS" w:cs="Arial Unicode MS" w:eastAsia="Arial Unicode MS" w:hAnsi="Arial Unicode MS"/>
          <w:b w:val="1"/>
          <w:sz w:val="36"/>
          <w:szCs w:val="36"/>
          <w:rtl w:val="0"/>
        </w:rPr>
        <w:t xml:space="preserve">─</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rPr>
          <w:color w:val="ff5e0e"/>
        </w:rPr>
      </w:pPr>
      <w:bookmarkStart w:colFirst="0" w:colLast="0" w:name="_pmazbh81wixz" w:id="2"/>
      <w:bookmarkEnd w:id="2"/>
      <w:r w:rsidDel="00000000" w:rsidR="00000000" w:rsidRPr="00000000">
        <w:rPr>
          <w:rtl w:val="0"/>
        </w:rPr>
        <w:t xml:space="preserve">Trechterbeker cultuur</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120" w:lineRule="auto"/>
        <w:rPr>
          <w:i w:val="1"/>
          <w:highlight w:val="white"/>
        </w:rPr>
      </w:pPr>
      <w:r w:rsidDel="00000000" w:rsidR="00000000" w:rsidRPr="00000000">
        <w:rPr>
          <w:i w:val="1"/>
          <w:highlight w:val="white"/>
          <w:rtl w:val="0"/>
        </w:rPr>
        <w:t xml:space="preserve">In Nederland bestond rond 3500-2700 v.C. de </w:t>
      </w:r>
      <w:r w:rsidDel="00000000" w:rsidR="00000000" w:rsidRPr="00000000">
        <w:rPr>
          <w:b w:val="1"/>
          <w:i w:val="1"/>
          <w:highlight w:val="white"/>
          <w:rtl w:val="0"/>
        </w:rPr>
        <w:t xml:space="preserve">trechterbeker samenleving</w:t>
      </w:r>
      <w:r w:rsidDel="00000000" w:rsidR="00000000" w:rsidRPr="00000000">
        <w:rPr>
          <w:i w:val="1"/>
          <w:highlight w:val="white"/>
          <w:rtl w:val="0"/>
        </w:rPr>
        <w:t xml:space="preserve">. Deze mensen gebruikten zwerfstenen, die door de ijstijd waren achtergelaten. Zij leefden vooral in het Noordoosten van Nederland. Zij gebruikten zwerfstenen om onder andere hunebedden te maken. Belangrijke mensen werden hier begraven. Ze lieten allerlei voorwerpen achter bij de graven. De hunebedden bestonden uit twee rijen stenen die rechtop stonden, en hierop lag een grote deksteen. Men stapelen de stenen op en zo ontstond een begraafplaats.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120" w:lineRule="auto"/>
        <w:rPr>
          <w:i w:val="1"/>
          <w:highlight w:val="white"/>
        </w:rPr>
      </w:pPr>
      <w:r w:rsidDel="00000000" w:rsidR="00000000" w:rsidRPr="00000000">
        <w:rPr>
          <w:i w:val="1"/>
          <w:highlight w:val="white"/>
          <w:rtl w:val="0"/>
        </w:rPr>
        <w:t xml:space="preserve">Daarnaast maakten men trechterbekers. Deze trechterbekers werden vaak door archeologen opgegraven bij de hunebedden. Dit is de reden dat men deze naam gekregen heeft. </w:t>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color w:val="008575"/>
          <w:sz w:val="36"/>
          <w:szCs w:val="36"/>
        </w:rPr>
      </w:pPr>
      <w:bookmarkStart w:colFirst="0" w:colLast="0" w:name="_3at9u9s4e0vp" w:id="3"/>
      <w:bookmarkEnd w:id="3"/>
      <w:r w:rsidDel="00000000" w:rsidR="00000000" w:rsidRPr="00000000">
        <w:rPr>
          <w:rtl w:val="0"/>
        </w:rPr>
        <w:t xml:space="preserve">Bandkeramische cultuur</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left="0" w:firstLine="0"/>
        <w:rPr/>
      </w:pPr>
      <w:r w:rsidDel="00000000" w:rsidR="00000000" w:rsidRPr="00000000">
        <w:rPr>
          <w:i w:val="1"/>
          <w:highlight w:val="white"/>
          <w:rtl w:val="0"/>
        </w:rPr>
        <w:t xml:space="preserve">Een van de eerste boerensamenlevingen in Nederland bestond rond 5300-4900 v.C. </w:t>
      </w:r>
      <w:r w:rsidDel="00000000" w:rsidR="00000000" w:rsidRPr="00000000">
        <w:rPr>
          <w:rtl w:val="0"/>
        </w:rPr>
        <w:t xml:space="preserve">De </w:t>
      </w:r>
      <w:r w:rsidDel="00000000" w:rsidR="00000000" w:rsidRPr="00000000">
        <w:rPr>
          <w:b w:val="1"/>
          <w:rtl w:val="0"/>
        </w:rPr>
        <w:t xml:space="preserve">bandkeramische samenleving </w:t>
      </w:r>
      <w:r w:rsidDel="00000000" w:rsidR="00000000" w:rsidRPr="00000000">
        <w:rPr>
          <w:rtl w:val="0"/>
        </w:rPr>
        <w:t xml:space="preserve">vestigden zich vooral in lössgebied</w:t>
      </w:r>
      <w:r w:rsidDel="00000000" w:rsidR="00000000" w:rsidRPr="00000000">
        <w:rPr>
          <w:b w:val="1"/>
          <w:rtl w:val="0"/>
        </w:rPr>
        <w:t xml:space="preserve">. </w:t>
      </w:r>
      <w:r w:rsidDel="00000000" w:rsidR="00000000" w:rsidRPr="00000000">
        <w:rPr>
          <w:rtl w:val="0"/>
        </w:rPr>
        <w:t xml:space="preserve">De grond was hier vruchtbaar. Men kon hier akkers en nederzettingen bouwen. Zij leefden vooral in het zuiden van Limburg. Ze kregen deze naam vanwege hun voorwerpen. Zij maakten vooral gebruik van vuursteen. De voorwerpen werden versierd met bandstructuren.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nl"/>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